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B75B1" w14:textId="77777777" w:rsidR="00067DE9" w:rsidRPr="00F9592A" w:rsidRDefault="00067DE9" w:rsidP="009B009A">
      <w:pPr>
        <w:pStyle w:val="NoSpacing"/>
        <w:rPr>
          <w:rFonts w:ascii="Tahoma" w:hAnsi="Tahoma" w:cs="Tahoma"/>
          <w:b/>
          <w:color w:val="202020"/>
          <w:sz w:val="20"/>
          <w:szCs w:val="20"/>
          <w:shd w:val="clear" w:color="auto" w:fill="FFFFFF"/>
        </w:rPr>
      </w:pPr>
      <w:bookmarkStart w:id="0" w:name="_GoBack"/>
      <w:r w:rsidRPr="00F9592A">
        <w:rPr>
          <w:rFonts w:ascii="Tahoma" w:hAnsi="Tahoma" w:cs="Tahoma"/>
          <w:b/>
          <w:color w:val="202020"/>
          <w:sz w:val="20"/>
          <w:szCs w:val="20"/>
          <w:shd w:val="clear" w:color="auto" w:fill="FFFFFF"/>
        </w:rPr>
        <w:t>Inductively Coupled Plasma Optical Emission Spectroscopy (ICP-OES), </w:t>
      </w:r>
    </w:p>
    <w:p w14:paraId="768EDDEA" w14:textId="77777777" w:rsidR="00067DE9" w:rsidRPr="00F9592A" w:rsidRDefault="00067DE9" w:rsidP="009B009A">
      <w:pPr>
        <w:pStyle w:val="NoSpacing"/>
        <w:rPr>
          <w:rFonts w:ascii="Tahoma" w:hAnsi="Tahoma" w:cs="Tahoma"/>
          <w:b/>
          <w:bCs/>
          <w:sz w:val="20"/>
          <w:szCs w:val="20"/>
        </w:rPr>
      </w:pPr>
      <w:r w:rsidRPr="00F9592A">
        <w:rPr>
          <w:rFonts w:ascii="Tahoma" w:hAnsi="Tahoma" w:cs="Tahoma"/>
          <w:b/>
          <w:bCs/>
          <w:sz w:val="20"/>
          <w:szCs w:val="20"/>
        </w:rPr>
        <w:t>Brand: SPECTRO</w:t>
      </w:r>
    </w:p>
    <w:p w14:paraId="61E4594F" w14:textId="77777777" w:rsidR="00067DE9" w:rsidRPr="00F9592A" w:rsidRDefault="00067DE9" w:rsidP="009B009A">
      <w:pPr>
        <w:pStyle w:val="NoSpacing"/>
        <w:rPr>
          <w:rFonts w:ascii="Tahoma" w:hAnsi="Tahoma" w:cs="Tahoma"/>
          <w:b/>
          <w:bCs/>
          <w:sz w:val="20"/>
          <w:szCs w:val="20"/>
        </w:rPr>
      </w:pPr>
      <w:r w:rsidRPr="00F9592A">
        <w:rPr>
          <w:rFonts w:ascii="Tahoma" w:hAnsi="Tahoma" w:cs="Tahoma"/>
          <w:b/>
          <w:bCs/>
          <w:sz w:val="20"/>
          <w:szCs w:val="20"/>
        </w:rPr>
        <w:t>Model: Genesis</w:t>
      </w:r>
    </w:p>
    <w:p w14:paraId="10431CEB" w14:textId="77777777" w:rsidR="00F9592A" w:rsidRPr="00F9592A" w:rsidRDefault="00F9592A" w:rsidP="009B009A">
      <w:pPr>
        <w:pStyle w:val="Default"/>
        <w:rPr>
          <w:rFonts w:ascii="Tahoma" w:eastAsiaTheme="minorEastAsia" w:hAnsi="Tahoma" w:cs="Tahoma"/>
          <w:b/>
          <w:bCs/>
          <w:color w:val="auto"/>
          <w:sz w:val="20"/>
          <w:szCs w:val="20"/>
          <w:lang w:val="en-US"/>
          <w14:ligatures w14:val="none"/>
        </w:rPr>
      </w:pPr>
      <w:r w:rsidRPr="00F9592A">
        <w:rPr>
          <w:rFonts w:ascii="Tahoma" w:eastAsiaTheme="minorEastAsia" w:hAnsi="Tahoma" w:cs="Tahoma"/>
          <w:b/>
          <w:bCs/>
          <w:color w:val="auto"/>
          <w:sz w:val="20"/>
          <w:szCs w:val="20"/>
          <w:lang w:val="en-US"/>
          <w14:ligatures w14:val="none"/>
        </w:rPr>
        <w:t xml:space="preserve">Country of origin: Germany </w:t>
      </w:r>
    </w:p>
    <w:p w14:paraId="79B92874" w14:textId="15C5F544" w:rsidR="00F9592A" w:rsidRPr="00F9592A" w:rsidRDefault="00F9592A" w:rsidP="009B009A">
      <w:pPr>
        <w:pStyle w:val="Default"/>
        <w:rPr>
          <w:rFonts w:ascii="Tahoma" w:eastAsiaTheme="minorEastAsia" w:hAnsi="Tahoma" w:cs="Tahoma"/>
          <w:b/>
          <w:bCs/>
          <w:color w:val="auto"/>
          <w:sz w:val="20"/>
          <w:szCs w:val="20"/>
          <w:lang w:val="en-US"/>
          <w14:ligatures w14:val="none"/>
        </w:rPr>
      </w:pPr>
      <w:r w:rsidRPr="00F9592A">
        <w:rPr>
          <w:rFonts w:ascii="Tahoma" w:eastAsiaTheme="minorEastAsia" w:hAnsi="Tahoma" w:cs="Tahoma"/>
          <w:b/>
          <w:bCs/>
          <w:color w:val="auto"/>
          <w:sz w:val="20"/>
          <w:szCs w:val="20"/>
          <w:lang w:val="en-US"/>
          <w14:ligatures w14:val="none"/>
        </w:rPr>
        <w:t>Country of manufacture</w:t>
      </w:r>
      <w:r w:rsidR="007E347C">
        <w:rPr>
          <w:rFonts w:ascii="Tahoma" w:eastAsiaTheme="minorEastAsia" w:hAnsi="Tahoma" w:cs="Tahoma"/>
          <w:b/>
          <w:bCs/>
          <w:color w:val="auto"/>
          <w:sz w:val="20"/>
          <w:szCs w:val="20"/>
          <w:lang w:val="en-US"/>
          <w14:ligatures w14:val="none"/>
        </w:rPr>
        <w:t xml:space="preserve"> and </w:t>
      </w:r>
      <w:r w:rsidR="007E347C" w:rsidRPr="00F9592A">
        <w:rPr>
          <w:rFonts w:ascii="Tahoma" w:eastAsiaTheme="minorEastAsia" w:hAnsi="Tahoma" w:cs="Tahoma"/>
          <w:b/>
          <w:bCs/>
          <w:color w:val="auto"/>
          <w:sz w:val="20"/>
          <w:szCs w:val="20"/>
          <w:lang w:val="en-US"/>
          <w14:ligatures w14:val="none"/>
        </w:rPr>
        <w:t>shipment</w:t>
      </w:r>
      <w:r w:rsidRPr="00F9592A">
        <w:rPr>
          <w:rFonts w:ascii="Tahoma" w:eastAsiaTheme="minorEastAsia" w:hAnsi="Tahoma" w:cs="Tahoma"/>
          <w:b/>
          <w:bCs/>
          <w:color w:val="auto"/>
          <w:sz w:val="20"/>
          <w:szCs w:val="20"/>
          <w:lang w:val="en-US"/>
          <w14:ligatures w14:val="none"/>
        </w:rPr>
        <w:t>: Germany</w:t>
      </w:r>
    </w:p>
    <w:p w14:paraId="118FE6A3" w14:textId="77777777" w:rsidR="00F9592A" w:rsidRPr="00F9592A" w:rsidRDefault="00F9592A" w:rsidP="009B009A">
      <w:pPr>
        <w:pStyle w:val="Default"/>
        <w:rPr>
          <w:rFonts w:ascii="Tahoma" w:hAnsi="Tahoma" w:cs="Tahoma"/>
          <w:kern w:val="2"/>
          <w:sz w:val="20"/>
          <w:szCs w:val="20"/>
        </w:rPr>
      </w:pPr>
    </w:p>
    <w:p w14:paraId="588FB55C" w14:textId="77777777" w:rsidR="00067DE9" w:rsidRPr="00F9592A" w:rsidRDefault="00067DE9" w:rsidP="009B009A">
      <w:pPr>
        <w:pStyle w:val="Default"/>
        <w:rPr>
          <w:rFonts w:ascii="Tahoma" w:hAnsi="Tahoma" w:cs="Tahoma"/>
          <w:b/>
          <w:bCs/>
          <w:color w:val="auto"/>
          <w:kern w:val="2"/>
          <w:sz w:val="20"/>
          <w:szCs w:val="20"/>
        </w:rPr>
      </w:pPr>
      <w:r w:rsidRPr="00F9592A">
        <w:rPr>
          <w:rFonts w:ascii="Tahoma" w:hAnsi="Tahoma" w:cs="Tahoma"/>
          <w:b/>
          <w:bCs/>
          <w:kern w:val="2"/>
          <w:sz w:val="20"/>
          <w:szCs w:val="20"/>
        </w:rPr>
        <w:t xml:space="preserve">Technical </w:t>
      </w:r>
      <w:r w:rsidRPr="00F9592A">
        <w:rPr>
          <w:rFonts w:ascii="Tahoma" w:hAnsi="Tahoma" w:cs="Tahoma"/>
          <w:b/>
          <w:bCs/>
          <w:color w:val="auto"/>
          <w:kern w:val="2"/>
          <w:sz w:val="20"/>
          <w:szCs w:val="20"/>
        </w:rPr>
        <w:t>Features</w:t>
      </w:r>
      <w:r w:rsidRPr="00F9592A">
        <w:rPr>
          <w:rFonts w:ascii="Tahoma" w:hAnsi="Tahoma" w:cs="Tahoma"/>
          <w:b/>
          <w:bCs/>
          <w:kern w:val="2"/>
          <w:sz w:val="20"/>
          <w:szCs w:val="20"/>
        </w:rPr>
        <w:t xml:space="preserve">: </w:t>
      </w:r>
    </w:p>
    <w:p w14:paraId="1C2D6277" w14:textId="77777777" w:rsidR="00067DE9" w:rsidRPr="00F9592A" w:rsidRDefault="00067DE9" w:rsidP="009B009A">
      <w:pPr>
        <w:pStyle w:val="Default"/>
        <w:rPr>
          <w:rFonts w:ascii="Tahoma" w:hAnsi="Tahoma" w:cs="Tahoma"/>
          <w:color w:val="auto"/>
          <w:kern w:val="2"/>
          <w:sz w:val="20"/>
          <w:szCs w:val="20"/>
        </w:rPr>
      </w:pPr>
      <w:r w:rsidRPr="00F9592A">
        <w:rPr>
          <w:rFonts w:ascii="Tahoma" w:hAnsi="Tahoma" w:cs="Tahoma"/>
          <w:color w:val="auto"/>
          <w:kern w:val="2"/>
          <w:sz w:val="20"/>
          <w:szCs w:val="20"/>
        </w:rPr>
        <w:t xml:space="preserve">The system should be an automatic simultaneous measuring optical emission spectrometer with an inductively coupled plasma excitation source and semiconductor detector system for the quantitative and/or semiquantitative spectrochemical elemental analysis of liquids. The system must include a dual side on plasma interface with added sensitivity plus high matrix compatibility linear range, accuracy and precision.  This system must be suitable for applications with trace analytical requirements, but also for higher concentrations and major component determinations as well as metals, high TDS, organics or slurries. </w:t>
      </w:r>
    </w:p>
    <w:p w14:paraId="1427331E" w14:textId="77777777" w:rsidR="00067DE9" w:rsidRPr="00F9592A" w:rsidRDefault="00067DE9" w:rsidP="009B009A">
      <w:pPr>
        <w:pStyle w:val="Default"/>
        <w:rPr>
          <w:rFonts w:ascii="Tahoma" w:hAnsi="Tahoma" w:cs="Tahoma"/>
          <w:b/>
          <w:bCs/>
          <w:kern w:val="2"/>
          <w:sz w:val="20"/>
          <w:szCs w:val="20"/>
        </w:rPr>
      </w:pPr>
      <w:r w:rsidRPr="00F9592A">
        <w:rPr>
          <w:rFonts w:ascii="Tahoma" w:hAnsi="Tahoma" w:cs="Tahoma"/>
          <w:b/>
          <w:bCs/>
          <w:kern w:val="2"/>
          <w:sz w:val="20"/>
          <w:szCs w:val="20"/>
        </w:rPr>
        <w:t xml:space="preserve">Technical Specification: </w:t>
      </w:r>
    </w:p>
    <w:p w14:paraId="3EE0CF1B"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True simultaneous thermostated Paschen Runge polychromator optics using solid state detectors like CMOS detectors to cover a wavelength range of 175 -770 nm or wider with a focal length 400 mm. </w:t>
      </w:r>
    </w:p>
    <w:p w14:paraId="5176040B"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The system should have included a dual side-on interface plasma observation technology that would have improved sensitivity. </w:t>
      </w:r>
    </w:p>
    <w:p w14:paraId="3785ED8B"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The system should be capable of simultaneous capture and ultra-fast readout that can deliver results in 90 seconds. </w:t>
      </w:r>
    </w:p>
    <w:p w14:paraId="27F6B547"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Pre-aligned torches should be installed quickly and easily, with no need for further adjustments.</w:t>
      </w:r>
    </w:p>
    <w:p w14:paraId="3E953F15"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The optics should be based on optimized rowland circle alignment technology. To ensure high performance the system should utilize only three optical surfaces (slit, grating, and detector) to maximize light throughput.</w:t>
      </w:r>
    </w:p>
    <w:p w14:paraId="7EA1DDBE"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The system must deliver constant resolution across a wide spectral wavelength range, avoiding interferences and improve the accuracy.</w:t>
      </w:r>
    </w:p>
    <w:p w14:paraId="22C4CF6A"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The system must have a low stray light level to allow low limits of detection, as well as trouble-free analysis of higher matrix samples.</w:t>
      </w:r>
    </w:p>
    <w:p w14:paraId="7355E60E"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The system must include an updated laterally diffused metal oxide semiconductor (LDMOS) generator that delivers up to 1700 W of proven solid-state power.</w:t>
      </w:r>
    </w:p>
    <w:p w14:paraId="41678B0A" w14:textId="77777777" w:rsidR="00067DE9" w:rsidRPr="00F9592A" w:rsidRDefault="00067DE9" w:rsidP="009B009A">
      <w:pPr>
        <w:spacing w:after="0" w:line="240" w:lineRule="auto"/>
        <w:rPr>
          <w:rFonts w:ascii="Tahoma" w:hAnsi="Tahoma" w:cs="Tahoma"/>
          <w:b/>
          <w:bCs/>
          <w:sz w:val="20"/>
          <w:szCs w:val="20"/>
        </w:rPr>
      </w:pPr>
      <w:r w:rsidRPr="00F9592A">
        <w:rPr>
          <w:rFonts w:ascii="Tahoma" w:hAnsi="Tahoma" w:cs="Tahoma"/>
          <w:b/>
          <w:bCs/>
          <w:sz w:val="20"/>
          <w:szCs w:val="20"/>
        </w:rPr>
        <w:t>Polychromator:</w:t>
      </w:r>
    </w:p>
    <w:p w14:paraId="3C4DE476"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Thermally stabilized to ±32</w:t>
      </w:r>
      <w:r w:rsidRPr="00F9592A">
        <w:rPr>
          <w:rFonts w:ascii="Tahoma" w:hAnsi="Tahoma" w:cs="Tahoma"/>
          <w:sz w:val="20"/>
          <w:szCs w:val="20"/>
          <w:vertAlign w:val="superscript"/>
        </w:rPr>
        <w:t>O</w:t>
      </w:r>
      <w:r w:rsidRPr="00F9592A">
        <w:rPr>
          <w:rFonts w:ascii="Tahoma" w:hAnsi="Tahoma" w:cs="Tahoma"/>
          <w:sz w:val="20"/>
          <w:szCs w:val="20"/>
        </w:rPr>
        <w:t>C ±0.5</w:t>
      </w:r>
      <w:r w:rsidRPr="00F9592A">
        <w:rPr>
          <w:rFonts w:ascii="Tahoma" w:hAnsi="Tahoma" w:cs="Tahoma"/>
          <w:sz w:val="20"/>
          <w:szCs w:val="20"/>
          <w:vertAlign w:val="superscript"/>
        </w:rPr>
        <w:t>O</w:t>
      </w:r>
      <w:r w:rsidRPr="00F9592A">
        <w:rPr>
          <w:rFonts w:ascii="Tahoma" w:hAnsi="Tahoma" w:cs="Tahoma"/>
          <w:sz w:val="20"/>
          <w:szCs w:val="20"/>
        </w:rPr>
        <w:t>C or better.</w:t>
      </w:r>
    </w:p>
    <w:p w14:paraId="134256F1"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The hollow section should be designed in Paschen-Runge mounting.</w:t>
      </w:r>
    </w:p>
    <w:p w14:paraId="730E0762"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Focal Length 400 mm or better.</w:t>
      </w:r>
    </w:p>
    <w:p w14:paraId="7C3E1E67"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Holographic concave grating should be 2400 g/mm or better. </w:t>
      </w:r>
    </w:p>
    <w:p w14:paraId="76215385"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The grating material should be quartz.</w:t>
      </w:r>
    </w:p>
    <w:p w14:paraId="778E0A20"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Full 1st-order wavelength coverage.</w:t>
      </w:r>
    </w:p>
    <w:p w14:paraId="1F2774B9"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Wavelength range: 175 - 770 nm or better.</w:t>
      </w:r>
    </w:p>
    <w:p w14:paraId="47B5A3DD"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Entrance slits width: 15 μm or better. </w:t>
      </w:r>
    </w:p>
    <w:p w14:paraId="1E5C3A24" w14:textId="77777777" w:rsidR="00067DE9" w:rsidRPr="00F9592A" w:rsidRDefault="00067DE9" w:rsidP="009B009A">
      <w:pPr>
        <w:spacing w:after="0" w:line="240" w:lineRule="auto"/>
        <w:rPr>
          <w:rFonts w:ascii="Tahoma" w:hAnsi="Tahoma" w:cs="Tahoma"/>
          <w:b/>
          <w:bCs/>
          <w:sz w:val="20"/>
          <w:szCs w:val="20"/>
        </w:rPr>
      </w:pPr>
      <w:r w:rsidRPr="00F9592A">
        <w:rPr>
          <w:rFonts w:ascii="Tahoma" w:hAnsi="Tahoma" w:cs="Tahoma"/>
          <w:b/>
          <w:bCs/>
          <w:sz w:val="20"/>
          <w:szCs w:val="20"/>
        </w:rPr>
        <w:t>Detector:</w:t>
      </w:r>
    </w:p>
    <w:p w14:paraId="532F3D49"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The detector should be 15 prealigned linear CMOS arrays, fitted in continuous order, wavelength range optimized.  </w:t>
      </w:r>
    </w:p>
    <w:p w14:paraId="564EFAED"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Pixel resolution: 7 pm and 4096 pixels per array </w:t>
      </w:r>
    </w:p>
    <w:p w14:paraId="2EFD3508"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Thermally stabilized optical system (±32 OC ±0.5 OC) </w:t>
      </w:r>
    </w:p>
    <w:p w14:paraId="42E85311"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Parallel readout architecture. </w:t>
      </w:r>
    </w:p>
    <w:p w14:paraId="65C780E0"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Onboard digital signal processor for each detector array </w:t>
      </w:r>
    </w:p>
    <w:p w14:paraId="31A7F914"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Intelligent data acquisition and data reduction system </w:t>
      </w:r>
    </w:p>
    <w:p w14:paraId="140B36BB"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Dynamic range up to 9 orders of magnitude or better.</w:t>
      </w:r>
    </w:p>
    <w:p w14:paraId="0D3F5BD5"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Shortest integration time 0.1 ms or better.</w:t>
      </w:r>
    </w:p>
    <w:p w14:paraId="52B2C12F"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The system must have shortest measurement time for one analysis minimum 3 sec should include measurement and evaluation of the complete spectrum.  </w:t>
      </w:r>
    </w:p>
    <w:p w14:paraId="2EAA1ADE"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Integration time automatically optimized for each pixel according to signal height. </w:t>
      </w:r>
    </w:p>
    <w:p w14:paraId="4ED5749D"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lastRenderedPageBreak/>
        <w:t xml:space="preserve">Full spectrum access. </w:t>
      </w:r>
    </w:p>
    <w:p w14:paraId="6DE78D30"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Automatic dark current correction should be included. </w:t>
      </w:r>
    </w:p>
    <w:p w14:paraId="672068B1"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TCP/IP interface to data processing system should be included.</w:t>
      </w:r>
    </w:p>
    <w:p w14:paraId="615D2AB0" w14:textId="77777777" w:rsidR="00067DE9" w:rsidRPr="00F9592A" w:rsidRDefault="00067DE9" w:rsidP="009B009A">
      <w:pPr>
        <w:spacing w:after="0" w:line="240" w:lineRule="auto"/>
        <w:rPr>
          <w:rFonts w:ascii="Tahoma" w:hAnsi="Tahoma" w:cs="Tahoma"/>
          <w:b/>
          <w:bCs/>
          <w:sz w:val="20"/>
          <w:szCs w:val="20"/>
        </w:rPr>
      </w:pPr>
      <w:r w:rsidRPr="00F9592A">
        <w:rPr>
          <w:rFonts w:ascii="Tahoma" w:hAnsi="Tahoma" w:cs="Tahoma"/>
          <w:b/>
          <w:bCs/>
          <w:sz w:val="20"/>
          <w:szCs w:val="20"/>
        </w:rPr>
        <w:t>UV System:</w:t>
      </w:r>
    </w:p>
    <w:p w14:paraId="4E3B7A5A"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Argon purged hollow section, optimized for low pure rates. </w:t>
      </w:r>
    </w:p>
    <w:p w14:paraId="5AD1B56C"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Argon flow rate: 0-1.0 l/min, 0.5 l/min typical </w:t>
      </w:r>
    </w:p>
    <w:p w14:paraId="3A29CB33"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Power/Gas saving mode with scheduled auto wake-up </w:t>
      </w:r>
    </w:p>
    <w:p w14:paraId="70652AA2" w14:textId="77777777" w:rsidR="00067DE9" w:rsidRPr="00F9592A" w:rsidRDefault="00067DE9" w:rsidP="009B009A">
      <w:pPr>
        <w:spacing w:after="0" w:line="240" w:lineRule="auto"/>
        <w:rPr>
          <w:rFonts w:ascii="Tahoma" w:hAnsi="Tahoma" w:cs="Tahoma"/>
          <w:b/>
          <w:bCs/>
          <w:sz w:val="20"/>
          <w:szCs w:val="20"/>
        </w:rPr>
      </w:pPr>
      <w:r w:rsidRPr="00F9592A">
        <w:rPr>
          <w:rFonts w:ascii="Tahoma" w:hAnsi="Tahoma" w:cs="Tahoma"/>
          <w:b/>
          <w:bCs/>
          <w:sz w:val="20"/>
          <w:szCs w:val="20"/>
        </w:rPr>
        <w:t>RF-Generator:</w:t>
      </w:r>
    </w:p>
    <w:p w14:paraId="74217126"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LDMOS solid state design. </w:t>
      </w:r>
    </w:p>
    <w:p w14:paraId="41FEB903"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Frequency: 27.12 MHz, free running type or better.</w:t>
      </w:r>
    </w:p>
    <w:p w14:paraId="640C8BD1"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RF power output: 0.5 to 1.7 kW or better.</w:t>
      </w:r>
    </w:p>
    <w:p w14:paraId="505CC810"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Power efficiency: &gt;85% or better.</w:t>
      </w:r>
    </w:p>
    <w:p w14:paraId="1273E050"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Power stability &lt;0.1% or better. </w:t>
      </w:r>
    </w:p>
    <w:p w14:paraId="02711005"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Automatic plasma ignition.</w:t>
      </w:r>
    </w:p>
    <w:p w14:paraId="468030B6"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Stand-by mode should be low power and low argon.</w:t>
      </w:r>
    </w:p>
    <w:p w14:paraId="3ED985FE"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Should be fully computer-controlled. </w:t>
      </w:r>
    </w:p>
    <w:p w14:paraId="39F643E1"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Must be Air cooled (No external cooling required) </w:t>
      </w:r>
    </w:p>
    <w:p w14:paraId="3796EA14" w14:textId="77777777" w:rsidR="00067DE9" w:rsidRPr="00F9592A" w:rsidRDefault="00067DE9" w:rsidP="009B009A">
      <w:pPr>
        <w:spacing w:after="0" w:line="240" w:lineRule="auto"/>
        <w:rPr>
          <w:rFonts w:ascii="Tahoma" w:hAnsi="Tahoma" w:cs="Tahoma"/>
          <w:b/>
          <w:bCs/>
          <w:sz w:val="20"/>
          <w:szCs w:val="20"/>
        </w:rPr>
      </w:pPr>
      <w:r w:rsidRPr="00F9592A">
        <w:rPr>
          <w:rFonts w:ascii="Tahoma" w:hAnsi="Tahoma" w:cs="Tahoma"/>
          <w:b/>
          <w:bCs/>
          <w:sz w:val="20"/>
          <w:szCs w:val="20"/>
        </w:rPr>
        <w:t xml:space="preserve">Dual Side-On Interface: </w:t>
      </w:r>
    </w:p>
    <w:p w14:paraId="339EC4DA"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The system should use two optical interfaces to capture emitted light from both sides of a vertical plasma, with only a single extra reflection. It must provide up to twice the sensitivity of conventional radial-plasma-view instruments and equal the sensitivity of vertical-torch dual-view systems while avoiding their complexity and disadvantages like contamination and thermal stress.</w:t>
      </w:r>
    </w:p>
    <w:p w14:paraId="6CF2B2E3"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Argon purged light path.</w:t>
      </w:r>
    </w:p>
    <w:p w14:paraId="35C5AA8C"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Argon flow rate: 0.5-0.8 l/min per Interface</w:t>
      </w:r>
    </w:p>
    <w:p w14:paraId="7B2C8EE7"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TDS tolerance: up to 30%</w:t>
      </w:r>
    </w:p>
    <w:p w14:paraId="77733025" w14:textId="77777777" w:rsidR="00067DE9" w:rsidRPr="00F9592A" w:rsidRDefault="00067DE9" w:rsidP="009B009A">
      <w:pPr>
        <w:spacing w:after="0" w:line="240" w:lineRule="auto"/>
        <w:rPr>
          <w:rFonts w:ascii="Tahoma" w:hAnsi="Tahoma" w:cs="Tahoma"/>
          <w:b/>
          <w:bCs/>
          <w:sz w:val="20"/>
          <w:szCs w:val="20"/>
        </w:rPr>
      </w:pPr>
      <w:r w:rsidRPr="00F9592A">
        <w:rPr>
          <w:rFonts w:ascii="Tahoma" w:hAnsi="Tahoma" w:cs="Tahoma"/>
          <w:b/>
          <w:bCs/>
          <w:sz w:val="20"/>
          <w:szCs w:val="20"/>
        </w:rPr>
        <w:t>Sample Introduction System and Torch Unit:</w:t>
      </w:r>
    </w:p>
    <w:p w14:paraId="190B01F1"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For meeting the application like food and seawater. Argon humidifier Must be offered.</w:t>
      </w:r>
    </w:p>
    <w:p w14:paraId="56562FD3"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Bayonet, single-turn mount component holder should be included. </w:t>
      </w:r>
    </w:p>
    <w:p w14:paraId="4375911C"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Gas connections should be included in the torch body. </w:t>
      </w:r>
    </w:p>
    <w:p w14:paraId="104CC8C0"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The system should have thermostatically insulated sample introduction area. </w:t>
      </w:r>
    </w:p>
    <w:p w14:paraId="6CBE1E9A"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Gas flows/parameters must be full computer control and as follows, </w:t>
      </w:r>
    </w:p>
    <w:p w14:paraId="54A8E445"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Plasma gas: 0 – 20 l/min in 0.1 l/min increments. </w:t>
      </w:r>
    </w:p>
    <w:p w14:paraId="6E49FB50"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Auxiliary gas: 0 – 3 l/min in 0.01 l/min increments. </w:t>
      </w:r>
    </w:p>
    <w:p w14:paraId="273B1A82"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Nebulizer gas: 0 – 1.5 l/min in 0.01 l/min increments.</w:t>
      </w:r>
    </w:p>
    <w:p w14:paraId="2174BD2D"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Integrated 70-speed, 3 channel, 12-roller, computer controlled peristaltic pump must be included. </w:t>
      </w:r>
    </w:p>
    <w:p w14:paraId="168A39EC"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Fast pre-flush and fast rinse function should be featured. </w:t>
      </w:r>
    </w:p>
    <w:p w14:paraId="4FDCCCA7"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Peristaltic pump drain should be introduced. </w:t>
      </w:r>
    </w:p>
    <w:p w14:paraId="64A40C2A" w14:textId="77777777" w:rsidR="00067DE9" w:rsidRPr="00F9592A" w:rsidRDefault="00067DE9" w:rsidP="009B009A">
      <w:pPr>
        <w:spacing w:after="0" w:line="240" w:lineRule="auto"/>
        <w:rPr>
          <w:rFonts w:ascii="Tahoma" w:hAnsi="Tahoma" w:cs="Tahoma"/>
          <w:b/>
          <w:bCs/>
          <w:sz w:val="20"/>
          <w:szCs w:val="20"/>
        </w:rPr>
      </w:pPr>
      <w:r w:rsidRPr="00F9592A">
        <w:rPr>
          <w:rFonts w:ascii="Tahoma" w:hAnsi="Tahoma" w:cs="Tahoma"/>
          <w:b/>
          <w:bCs/>
          <w:sz w:val="20"/>
          <w:szCs w:val="20"/>
        </w:rPr>
        <w:t xml:space="preserve">Data Processing System (PC): </w:t>
      </w:r>
    </w:p>
    <w:p w14:paraId="04739DE0"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A computer compatible with the operating software having the minimum following configuration should be supplied: Intel Core i5, 8 GB RAM, 1TB GB SSD, 21“LED Monitor, Optical Mouse, keyboard and laser mono printer, Latest Licensed Window Version compatible with the instrument, MS Office 11 or better configuration.</w:t>
      </w:r>
    </w:p>
    <w:p w14:paraId="627C3C17" w14:textId="77777777" w:rsidR="00067DE9" w:rsidRPr="00F9592A" w:rsidRDefault="00067DE9" w:rsidP="009B009A">
      <w:pPr>
        <w:spacing w:after="0" w:line="240" w:lineRule="auto"/>
        <w:rPr>
          <w:rFonts w:ascii="Tahoma" w:hAnsi="Tahoma" w:cs="Tahoma"/>
          <w:b/>
          <w:bCs/>
          <w:sz w:val="20"/>
          <w:szCs w:val="20"/>
        </w:rPr>
      </w:pPr>
      <w:r w:rsidRPr="00F9592A">
        <w:rPr>
          <w:rFonts w:ascii="Tahoma" w:hAnsi="Tahoma" w:cs="Tahoma"/>
          <w:b/>
          <w:bCs/>
          <w:sz w:val="20"/>
          <w:szCs w:val="20"/>
        </w:rPr>
        <w:t xml:space="preserve">Element Analyzer Software: </w:t>
      </w:r>
    </w:p>
    <w:p w14:paraId="531A3484"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Should have the following.</w:t>
      </w:r>
    </w:p>
    <w:p w14:paraId="2F5D96F4"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Workflow-oriented, master-detail user interface. Powerful multilevel user/permission management.</w:t>
      </w:r>
    </w:p>
    <w:p w14:paraId="3474D0CE"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Advanced data integrity and security system. </w:t>
      </w:r>
    </w:p>
    <w:p w14:paraId="007B313A"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Fully traceable data reprocessing for any sample.</w:t>
      </w:r>
    </w:p>
    <w:p w14:paraId="111C2F00"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Spectra Calibration-Automatic wavelength standardization. </w:t>
      </w:r>
    </w:p>
    <w:p w14:paraId="0143DDEF"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Individual pixel, full spectrum standardization of the wavelength scale.</w:t>
      </w:r>
    </w:p>
    <w:p w14:paraId="23A5CB04"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Enables the use of factory methods.</w:t>
      </w:r>
    </w:p>
    <w:p w14:paraId="2A6A2897"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Automatic drift control during the measurement process.</w:t>
      </w:r>
    </w:p>
    <w:p w14:paraId="45A4052B" w14:textId="77777777" w:rsidR="00067DE9" w:rsidRPr="00F9592A" w:rsidRDefault="00067DE9" w:rsidP="009B009A">
      <w:pPr>
        <w:spacing w:after="0" w:line="240" w:lineRule="auto"/>
        <w:rPr>
          <w:rFonts w:ascii="Tahoma" w:hAnsi="Tahoma" w:cs="Tahoma"/>
          <w:b/>
          <w:bCs/>
          <w:sz w:val="20"/>
          <w:szCs w:val="20"/>
        </w:rPr>
      </w:pPr>
      <w:r w:rsidRPr="00F9592A">
        <w:rPr>
          <w:rFonts w:ascii="Tahoma" w:hAnsi="Tahoma" w:cs="Tahoma"/>
          <w:b/>
          <w:bCs/>
          <w:sz w:val="20"/>
          <w:szCs w:val="20"/>
        </w:rPr>
        <w:t xml:space="preserve">Measurement: </w:t>
      </w:r>
    </w:p>
    <w:p w14:paraId="40671412"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Should have the following:</w:t>
      </w:r>
    </w:p>
    <w:p w14:paraId="4D79BB06"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lastRenderedPageBreak/>
        <w:t>Versatile analysis view: Simultaneous display of analysis, spectra, generator.</w:t>
      </w:r>
    </w:p>
    <w:p w14:paraId="5208AFC4"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Calculation of pseudo-elements (e.g. element bonds) by user-defined formulas.</w:t>
      </w:r>
    </w:p>
    <w:p w14:paraId="324BE332"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Simultaneous background correction.</w:t>
      </w:r>
    </w:p>
    <w:p w14:paraId="2457CBB5"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Automatic standardization and Automatic nebulizer optimization.</w:t>
      </w:r>
    </w:p>
    <w:p w14:paraId="572EB0B9"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EPA/CLP compliant sample logic</w:t>
      </w:r>
    </w:p>
    <w:p w14:paraId="353E9E79" w14:textId="77777777" w:rsidR="00067DE9" w:rsidRPr="00F9592A" w:rsidRDefault="00067DE9" w:rsidP="009B009A">
      <w:pPr>
        <w:spacing w:after="0" w:line="240" w:lineRule="auto"/>
        <w:rPr>
          <w:rFonts w:ascii="Tahoma" w:hAnsi="Tahoma" w:cs="Tahoma"/>
          <w:b/>
          <w:bCs/>
          <w:sz w:val="20"/>
          <w:szCs w:val="20"/>
        </w:rPr>
      </w:pPr>
      <w:r w:rsidRPr="00F9592A">
        <w:rPr>
          <w:rFonts w:ascii="Tahoma" w:hAnsi="Tahoma" w:cs="Tahoma"/>
          <w:b/>
          <w:bCs/>
          <w:sz w:val="20"/>
          <w:szCs w:val="20"/>
        </w:rPr>
        <w:t xml:space="preserve">Method Development: </w:t>
      </w:r>
    </w:p>
    <w:p w14:paraId="3E5245B3"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Should have the following</w:t>
      </w:r>
    </w:p>
    <w:p w14:paraId="7548B147"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Extensive global editable lines library (NIST)</w:t>
      </w:r>
    </w:p>
    <w:p w14:paraId="00C5D50D"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Standard samples: freely definable units per element and/or sample</w:t>
      </w:r>
    </w:p>
    <w:p w14:paraId="408B08B2"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Calculation of user defined Formulas (e.g. Pseudo elements, element bonds)</w:t>
      </w:r>
    </w:p>
    <w:p w14:paraId="30D97E9D"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Automatic Smart Spectra interference and background correction</w:t>
      </w:r>
    </w:p>
    <w:p w14:paraId="22DB2C32"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Calibration curve calculation using polynomial or rational regression models</w:t>
      </w:r>
    </w:p>
    <w:p w14:paraId="4D3B47DD"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Simultaneous display of calibration function sample list and coefficients for each analytical line.</w:t>
      </w:r>
    </w:p>
    <w:p w14:paraId="7640D0FC"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b/>
          <w:bCs/>
          <w:sz w:val="20"/>
          <w:szCs w:val="20"/>
        </w:rPr>
        <w:t>Electrical Requirements:</w:t>
      </w:r>
      <w:r w:rsidRPr="00F9592A">
        <w:rPr>
          <w:rFonts w:ascii="Tahoma" w:hAnsi="Tahoma" w:cs="Tahoma"/>
          <w:sz w:val="20"/>
          <w:szCs w:val="20"/>
        </w:rPr>
        <w:t xml:space="preserve"> 230 </w:t>
      </w:r>
      <w:proofErr w:type="gramStart"/>
      <w:r w:rsidRPr="00F9592A">
        <w:rPr>
          <w:rFonts w:ascii="Tahoma" w:hAnsi="Tahoma" w:cs="Tahoma"/>
          <w:sz w:val="20"/>
          <w:szCs w:val="20"/>
        </w:rPr>
        <w:t>VAC</w:t>
      </w:r>
      <w:proofErr w:type="gramEnd"/>
      <w:r w:rsidRPr="00F9592A">
        <w:rPr>
          <w:rFonts w:ascii="Tahoma" w:hAnsi="Tahoma" w:cs="Tahoma"/>
          <w:sz w:val="20"/>
          <w:szCs w:val="20"/>
        </w:rPr>
        <w:t xml:space="preserve"> ± 5%, 50/60 Hz.</w:t>
      </w:r>
    </w:p>
    <w:p w14:paraId="2F9E3C5F" w14:textId="093964E5" w:rsidR="00067DE9" w:rsidRDefault="00067DE9" w:rsidP="009B009A">
      <w:pPr>
        <w:spacing w:after="0" w:line="240" w:lineRule="auto"/>
        <w:rPr>
          <w:rFonts w:ascii="Tahoma" w:hAnsi="Tahoma" w:cs="Tahoma"/>
          <w:b/>
          <w:bCs/>
          <w:sz w:val="20"/>
          <w:szCs w:val="20"/>
        </w:rPr>
      </w:pPr>
      <w:r w:rsidRPr="00F9592A">
        <w:rPr>
          <w:rFonts w:ascii="Tahoma" w:hAnsi="Tahoma" w:cs="Tahoma"/>
          <w:b/>
          <w:bCs/>
          <w:sz w:val="20"/>
          <w:szCs w:val="20"/>
        </w:rPr>
        <w:t>Accessories should include:</w:t>
      </w:r>
    </w:p>
    <w:p w14:paraId="31C9EF89" w14:textId="77777777" w:rsidR="006D41BD" w:rsidRPr="006D41BD" w:rsidRDefault="006D41BD" w:rsidP="009B009A">
      <w:pPr>
        <w:spacing w:after="0" w:line="240" w:lineRule="auto"/>
        <w:rPr>
          <w:rFonts w:ascii="Tahoma" w:hAnsi="Tahoma" w:cs="Tahoma"/>
          <w:sz w:val="20"/>
          <w:szCs w:val="20"/>
        </w:rPr>
      </w:pPr>
      <w:r w:rsidRPr="006D41BD">
        <w:rPr>
          <w:rFonts w:ascii="Tahoma" w:hAnsi="Tahoma" w:cs="Tahoma"/>
          <w:sz w:val="20"/>
          <w:szCs w:val="20"/>
        </w:rPr>
        <w:t xml:space="preserve">Following Accessories must be supplied with the system: </w:t>
      </w:r>
    </w:p>
    <w:p w14:paraId="2AF732F6" w14:textId="645151F1" w:rsidR="006D41BD" w:rsidRPr="006D41BD" w:rsidRDefault="006D41BD" w:rsidP="009B009A">
      <w:pPr>
        <w:spacing w:after="0" w:line="240" w:lineRule="auto"/>
        <w:rPr>
          <w:rFonts w:ascii="Tahoma" w:hAnsi="Tahoma" w:cs="Tahoma"/>
          <w:sz w:val="20"/>
          <w:szCs w:val="20"/>
        </w:rPr>
      </w:pPr>
      <w:r>
        <w:rPr>
          <w:rFonts w:ascii="Tahoma" w:hAnsi="Tahoma" w:cs="Tahoma"/>
          <w:sz w:val="20"/>
          <w:szCs w:val="20"/>
        </w:rPr>
        <w:t>Spectrop</w:t>
      </w:r>
      <w:r w:rsidRPr="006D41BD">
        <w:rPr>
          <w:rFonts w:ascii="Tahoma" w:hAnsi="Tahoma" w:cs="Tahoma"/>
          <w:sz w:val="20"/>
          <w:szCs w:val="20"/>
        </w:rPr>
        <w:t>hotometer</w:t>
      </w:r>
      <w:r>
        <w:rPr>
          <w:rFonts w:ascii="Tahoma" w:hAnsi="Tahoma" w:cs="Tahoma"/>
          <w:sz w:val="20"/>
          <w:szCs w:val="20"/>
        </w:rPr>
        <w:t xml:space="preserve">: </w:t>
      </w:r>
      <w:r w:rsidRPr="006D41BD">
        <w:rPr>
          <w:rFonts w:ascii="Tahoma" w:hAnsi="Tahoma" w:cs="Tahoma"/>
          <w:sz w:val="20"/>
          <w:szCs w:val="20"/>
        </w:rPr>
        <w:t>Measurement of Nitrite Ion, Metal Ions, bacterial turbidity, protein, antioxidant activity, Amino acid, glucose, water and heavy metals analysis.</w:t>
      </w:r>
    </w:p>
    <w:p w14:paraId="686AD930" w14:textId="77777777" w:rsidR="006D41BD" w:rsidRPr="006D41BD" w:rsidRDefault="006D41BD" w:rsidP="009B009A">
      <w:pPr>
        <w:spacing w:after="0" w:line="240" w:lineRule="auto"/>
        <w:rPr>
          <w:rFonts w:ascii="Tahoma" w:hAnsi="Tahoma" w:cs="Tahoma"/>
          <w:sz w:val="20"/>
          <w:szCs w:val="20"/>
        </w:rPr>
      </w:pPr>
      <w:r w:rsidRPr="006D41BD">
        <w:rPr>
          <w:rFonts w:ascii="Tahoma" w:hAnsi="Tahoma" w:cs="Tahoma"/>
          <w:sz w:val="20"/>
          <w:szCs w:val="20"/>
        </w:rPr>
        <w:t>Absorbance range: 0.02 or more.</w:t>
      </w:r>
    </w:p>
    <w:p w14:paraId="661AEDC3" w14:textId="77777777" w:rsidR="006D41BD" w:rsidRPr="006D41BD" w:rsidRDefault="006D41BD" w:rsidP="009B009A">
      <w:pPr>
        <w:spacing w:after="0" w:line="240" w:lineRule="auto"/>
        <w:rPr>
          <w:rFonts w:ascii="Tahoma" w:hAnsi="Tahoma" w:cs="Tahoma"/>
          <w:sz w:val="20"/>
          <w:szCs w:val="20"/>
        </w:rPr>
      </w:pPr>
      <w:r w:rsidRPr="006D41BD">
        <w:rPr>
          <w:rFonts w:ascii="Tahoma" w:hAnsi="Tahoma" w:cs="Tahoma"/>
          <w:sz w:val="20"/>
          <w:szCs w:val="20"/>
        </w:rPr>
        <w:t>Wavelength range Color Slot: Red:575-660 nm, Green: 455-630 nm, Blue: 400-540 nm.</w:t>
      </w:r>
    </w:p>
    <w:p w14:paraId="79E047CE" w14:textId="11F5A422" w:rsidR="006D41BD" w:rsidRPr="006D41BD" w:rsidRDefault="006D41BD" w:rsidP="009B009A">
      <w:pPr>
        <w:spacing w:after="0" w:line="240" w:lineRule="auto"/>
        <w:rPr>
          <w:rFonts w:ascii="Tahoma" w:hAnsi="Tahoma" w:cs="Tahoma"/>
          <w:sz w:val="20"/>
          <w:szCs w:val="20"/>
        </w:rPr>
      </w:pPr>
      <w:r>
        <w:rPr>
          <w:rFonts w:ascii="Tahoma" w:hAnsi="Tahoma" w:cs="Tahoma"/>
          <w:sz w:val="20"/>
          <w:szCs w:val="20"/>
        </w:rPr>
        <w:t>Maximum</w:t>
      </w:r>
      <w:r w:rsidRPr="006D41BD">
        <w:rPr>
          <w:rFonts w:ascii="Tahoma" w:hAnsi="Tahoma" w:cs="Tahoma"/>
          <w:sz w:val="20"/>
          <w:szCs w:val="20"/>
        </w:rPr>
        <w:t xml:space="preserve"> Sample Volume: 30 μL.</w:t>
      </w:r>
    </w:p>
    <w:p w14:paraId="647EE6D8"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Torch demountable SOP. Qty: 1 or more.</w:t>
      </w:r>
    </w:p>
    <w:p w14:paraId="736AE09B"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Adapter for fixed torch. Qty: 1 or more.</w:t>
      </w:r>
    </w:p>
    <w:p w14:paraId="663788FA"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Pump tubes 0.89 mm ID. Qty: 60 or more.</w:t>
      </w:r>
    </w:p>
    <w:p w14:paraId="7B8EC398"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Pump tubes 1.8 mm ID. Qty: 12 or more.</w:t>
      </w:r>
    </w:p>
    <w:p w14:paraId="2EF2AA30"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PTFE Tube ID 0.6. Qty: 10m or more</w:t>
      </w:r>
    </w:p>
    <w:p w14:paraId="2E77B29A"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Filter mat. Qty: 1 or more.</w:t>
      </w:r>
    </w:p>
    <w:p w14:paraId="410B9C81"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 xml:space="preserve">SST Flow cell Qty: 1 or more. </w:t>
      </w:r>
    </w:p>
    <w:p w14:paraId="757FE38A" w14:textId="2708A294"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High purity argon gas (99.998%) cylinder (</w:t>
      </w:r>
      <w:r w:rsidR="006D41BD">
        <w:rPr>
          <w:rFonts w:ascii="Tahoma" w:hAnsi="Tahoma" w:cs="Tahoma"/>
          <w:sz w:val="20"/>
          <w:szCs w:val="20"/>
        </w:rPr>
        <w:t>3</w:t>
      </w:r>
      <w:r w:rsidRPr="00F9592A">
        <w:rPr>
          <w:rFonts w:ascii="Tahoma" w:hAnsi="Tahoma" w:cs="Tahoma"/>
          <w:sz w:val="20"/>
          <w:szCs w:val="20"/>
        </w:rPr>
        <w:t xml:space="preserve"> nose) for plasma, </w:t>
      </w:r>
    </w:p>
    <w:p w14:paraId="46492DCD"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Double stage gas regulator with SS diaphragm or better.</w:t>
      </w:r>
    </w:p>
    <w:p w14:paraId="006EF74E"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10 feet ducting, additional feet to be quoted separately.</w:t>
      </w:r>
    </w:p>
    <w:p w14:paraId="3C12190B"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Noiseless air compressor and water re-circulator if required.</w:t>
      </w:r>
    </w:p>
    <w:p w14:paraId="1D578D32" w14:textId="77777777" w:rsidR="00067DE9" w:rsidRPr="00F9592A" w:rsidRDefault="00067DE9" w:rsidP="009B009A">
      <w:pPr>
        <w:spacing w:after="0" w:line="240" w:lineRule="auto"/>
        <w:rPr>
          <w:rFonts w:ascii="Tahoma" w:hAnsi="Tahoma" w:cs="Tahoma"/>
          <w:sz w:val="20"/>
          <w:szCs w:val="20"/>
        </w:rPr>
      </w:pPr>
      <w:r w:rsidRPr="00F9592A">
        <w:rPr>
          <w:rFonts w:ascii="Tahoma" w:hAnsi="Tahoma" w:cs="Tahoma"/>
          <w:sz w:val="20"/>
          <w:szCs w:val="20"/>
        </w:rPr>
        <w:t>10 KVA line conditioner with 30 minutes back up (For keeping the instrument power stable) or better.</w:t>
      </w:r>
    </w:p>
    <w:p w14:paraId="42D08012" w14:textId="63172027" w:rsidR="00067DE9" w:rsidRPr="00F9592A" w:rsidRDefault="00067DE9" w:rsidP="009B009A">
      <w:pPr>
        <w:widowControl w:val="0"/>
        <w:tabs>
          <w:tab w:val="left" w:pos="2279"/>
        </w:tabs>
        <w:autoSpaceDE w:val="0"/>
        <w:autoSpaceDN w:val="0"/>
        <w:spacing w:after="0" w:line="240" w:lineRule="auto"/>
        <w:rPr>
          <w:rFonts w:ascii="Tahoma" w:hAnsi="Tahoma" w:cs="Tahoma"/>
          <w:sz w:val="20"/>
          <w:szCs w:val="20"/>
        </w:rPr>
      </w:pPr>
      <w:r w:rsidRPr="00F9592A">
        <w:rPr>
          <w:rFonts w:ascii="Tahoma" w:hAnsi="Tahoma" w:cs="Tahoma"/>
          <w:sz w:val="20"/>
          <w:szCs w:val="20"/>
        </w:rPr>
        <w:t xml:space="preserve">NIST traceable Multi-Elements Standards which should include 26 elements including </w:t>
      </w:r>
      <w:r w:rsidR="006D41BD" w:rsidRPr="006D41BD">
        <w:rPr>
          <w:rFonts w:ascii="Tahoma" w:hAnsi="Tahoma" w:cs="Tahoma"/>
          <w:sz w:val="20"/>
          <w:szCs w:val="20"/>
        </w:rPr>
        <w:t>As, Cd, Pb, Cr, Hg</w:t>
      </w:r>
      <w:r w:rsidRPr="00F9592A">
        <w:rPr>
          <w:rFonts w:ascii="Tahoma" w:hAnsi="Tahoma" w:cs="Tahoma"/>
          <w:sz w:val="20"/>
          <w:szCs w:val="20"/>
        </w:rPr>
        <w:t xml:space="preserve"> - 1000ppm/100ml or mention later.</w:t>
      </w:r>
    </w:p>
    <w:p w14:paraId="2139A85F" w14:textId="77777777" w:rsidR="005C5363" w:rsidRPr="005D54F8" w:rsidRDefault="005C5363" w:rsidP="009B009A">
      <w:pPr>
        <w:pStyle w:val="NoSpacing"/>
        <w:rPr>
          <w:rFonts w:ascii="Tahoma" w:hAnsi="Tahoma" w:cs="Tahoma"/>
          <w:sz w:val="20"/>
          <w:szCs w:val="20"/>
        </w:rPr>
      </w:pPr>
      <w:r w:rsidRPr="005D54F8">
        <w:rPr>
          <w:rFonts w:ascii="Tahoma" w:hAnsi="Tahoma" w:cs="Tahoma"/>
          <w:b/>
          <w:bCs/>
          <w:sz w:val="20"/>
          <w:szCs w:val="20"/>
        </w:rPr>
        <w:t>Local Training:</w:t>
      </w:r>
      <w:r w:rsidRPr="005D54F8">
        <w:rPr>
          <w:rFonts w:ascii="Tahoma" w:hAnsi="Tahoma" w:cs="Tahoma"/>
          <w:sz w:val="20"/>
          <w:szCs w:val="20"/>
        </w:rPr>
        <w:t xml:space="preserve"> The supplier of the equipment will have to install the equipment at Laboratories</w:t>
      </w:r>
      <w:r>
        <w:rPr>
          <w:rFonts w:ascii="Tahoma" w:hAnsi="Tahoma" w:cs="Tahoma"/>
          <w:sz w:val="20"/>
          <w:szCs w:val="20"/>
        </w:rPr>
        <w:t xml:space="preserve"> </w:t>
      </w:r>
      <w:r w:rsidRPr="005D54F8">
        <w:rPr>
          <w:rFonts w:ascii="Tahoma" w:hAnsi="Tahoma" w:cs="Tahoma"/>
          <w:sz w:val="20"/>
          <w:szCs w:val="20"/>
        </w:rPr>
        <w:t xml:space="preserve">and provide extensive training to </w:t>
      </w:r>
      <w:r>
        <w:rPr>
          <w:rFonts w:ascii="Tahoma" w:hAnsi="Tahoma" w:cs="Tahoma"/>
          <w:sz w:val="20"/>
          <w:szCs w:val="20"/>
        </w:rPr>
        <w:t>2</w:t>
      </w:r>
      <w:r w:rsidRPr="005D54F8">
        <w:rPr>
          <w:rFonts w:ascii="Tahoma" w:hAnsi="Tahoma" w:cs="Tahoma"/>
          <w:sz w:val="20"/>
          <w:szCs w:val="20"/>
        </w:rPr>
        <w:t xml:space="preserve"> (</w:t>
      </w:r>
      <w:r>
        <w:rPr>
          <w:rFonts w:ascii="Tahoma" w:hAnsi="Tahoma" w:cs="Tahoma"/>
          <w:sz w:val="20"/>
          <w:szCs w:val="20"/>
        </w:rPr>
        <w:t>two</w:t>
      </w:r>
      <w:r w:rsidRPr="005D54F8">
        <w:rPr>
          <w:rFonts w:ascii="Tahoma" w:hAnsi="Tahoma" w:cs="Tahoma"/>
          <w:sz w:val="20"/>
          <w:szCs w:val="20"/>
        </w:rPr>
        <w:t>) scientists on operation &amp; routine maintenance for a minimum period of one (0</w:t>
      </w:r>
      <w:r>
        <w:rPr>
          <w:rFonts w:ascii="Tahoma" w:hAnsi="Tahoma" w:cs="Tahoma"/>
          <w:sz w:val="20"/>
          <w:szCs w:val="20"/>
        </w:rPr>
        <w:t>5</w:t>
      </w:r>
      <w:r w:rsidRPr="005D54F8">
        <w:rPr>
          <w:rFonts w:ascii="Tahoma" w:hAnsi="Tahoma" w:cs="Tahoma"/>
          <w:sz w:val="20"/>
          <w:szCs w:val="20"/>
        </w:rPr>
        <w:t xml:space="preserve">) </w:t>
      </w:r>
      <w:r>
        <w:rPr>
          <w:rFonts w:ascii="Tahoma" w:hAnsi="Tahoma" w:cs="Tahoma"/>
          <w:sz w:val="20"/>
          <w:szCs w:val="20"/>
        </w:rPr>
        <w:t>days</w:t>
      </w:r>
      <w:r w:rsidRPr="005D54F8">
        <w:rPr>
          <w:rFonts w:ascii="Tahoma" w:hAnsi="Tahoma" w:cs="Tahoma"/>
          <w:sz w:val="20"/>
          <w:szCs w:val="20"/>
        </w:rPr>
        <w:t xml:space="preserve"> at Laboratories</w:t>
      </w:r>
      <w:r>
        <w:rPr>
          <w:rFonts w:ascii="Tahoma" w:hAnsi="Tahoma" w:cs="Tahoma"/>
          <w:sz w:val="20"/>
          <w:szCs w:val="20"/>
        </w:rPr>
        <w:t>.</w:t>
      </w:r>
      <w:r w:rsidRPr="005D54F8">
        <w:rPr>
          <w:rFonts w:ascii="Tahoma" w:hAnsi="Tahoma" w:cs="Tahoma"/>
          <w:sz w:val="20"/>
          <w:szCs w:val="20"/>
        </w:rPr>
        <w:t xml:space="preserve"> </w:t>
      </w:r>
    </w:p>
    <w:p w14:paraId="3BFD0ACC" w14:textId="69AAB77A" w:rsidR="005C5363" w:rsidRDefault="005C5363" w:rsidP="009B009A">
      <w:pPr>
        <w:pStyle w:val="NoSpacing"/>
        <w:rPr>
          <w:rFonts w:ascii="Tahoma" w:hAnsi="Tahoma" w:cs="Tahoma"/>
          <w:sz w:val="20"/>
          <w:szCs w:val="20"/>
        </w:rPr>
      </w:pPr>
      <w:r w:rsidRPr="005D54F8">
        <w:rPr>
          <w:rFonts w:ascii="Tahoma" w:hAnsi="Tahoma" w:cs="Tahoma"/>
          <w:sz w:val="20"/>
          <w:szCs w:val="20"/>
        </w:rPr>
        <w:t>The supplier should bear all expenses for this training.</w:t>
      </w:r>
    </w:p>
    <w:p w14:paraId="554DB583" w14:textId="1DE57B21" w:rsidR="007E347C" w:rsidRPr="005D54F8" w:rsidRDefault="007E347C" w:rsidP="009B009A">
      <w:pPr>
        <w:pStyle w:val="NoSpacing"/>
        <w:rPr>
          <w:rFonts w:ascii="Tahoma" w:hAnsi="Tahoma" w:cs="Tahoma"/>
          <w:sz w:val="20"/>
          <w:szCs w:val="20"/>
        </w:rPr>
      </w:pPr>
      <w:r w:rsidRPr="007E347C">
        <w:rPr>
          <w:rFonts w:ascii="Tahoma" w:hAnsi="Tahoma" w:cs="Tahoma"/>
          <w:b/>
          <w:bCs/>
          <w:sz w:val="20"/>
          <w:szCs w:val="20"/>
        </w:rPr>
        <w:t>Foreign Training:</w:t>
      </w:r>
      <w:r w:rsidRPr="007E347C">
        <w:rPr>
          <w:rFonts w:ascii="Tahoma" w:hAnsi="Tahoma" w:cs="Tahoma"/>
          <w:sz w:val="20"/>
          <w:szCs w:val="20"/>
        </w:rPr>
        <w:t xml:space="preserve"> Offer must include comprehensive training/demonstration/study visit of 02 (Two) user scientists and officials regarding equipment function, operation, multiple applications, and routine maintenance at country of origin/manufacture site for minimum 05 (Five) days.</w:t>
      </w:r>
    </w:p>
    <w:p w14:paraId="7593F61E" w14:textId="77777777" w:rsidR="005C5363" w:rsidRPr="005D54F8" w:rsidRDefault="005C5363" w:rsidP="009B009A">
      <w:pPr>
        <w:pStyle w:val="NoSpacing"/>
        <w:rPr>
          <w:rFonts w:ascii="Tahoma" w:hAnsi="Tahoma" w:cs="Tahoma"/>
          <w:sz w:val="20"/>
          <w:szCs w:val="20"/>
        </w:rPr>
      </w:pPr>
      <w:r w:rsidRPr="005D54F8">
        <w:rPr>
          <w:rFonts w:ascii="Tahoma" w:hAnsi="Tahoma" w:cs="Tahoma"/>
          <w:b/>
          <w:sz w:val="20"/>
          <w:szCs w:val="20"/>
        </w:rPr>
        <w:t>Manufacturer Authorization</w:t>
      </w:r>
      <w:r w:rsidRPr="005D54F8">
        <w:rPr>
          <w:rFonts w:ascii="Tahoma" w:hAnsi="Tahoma" w:cs="Tahoma"/>
          <w:sz w:val="20"/>
          <w:szCs w:val="20"/>
        </w:rPr>
        <w:t>: Must be submitted with the tender and strictly not accepted any other third-party authorization.</w:t>
      </w:r>
    </w:p>
    <w:p w14:paraId="4855DE13" w14:textId="77777777" w:rsidR="005C5363" w:rsidRPr="005D54F8" w:rsidRDefault="005C5363" w:rsidP="009B009A">
      <w:pPr>
        <w:pStyle w:val="NoSpacing"/>
        <w:rPr>
          <w:rFonts w:ascii="Tahoma" w:hAnsi="Tahoma" w:cs="Tahoma"/>
          <w:sz w:val="20"/>
          <w:szCs w:val="20"/>
        </w:rPr>
      </w:pPr>
      <w:r w:rsidRPr="005D54F8">
        <w:rPr>
          <w:rFonts w:ascii="Tahoma" w:hAnsi="Tahoma" w:cs="Tahoma"/>
          <w:b/>
          <w:sz w:val="20"/>
          <w:szCs w:val="20"/>
        </w:rPr>
        <w:t>Warranty:</w:t>
      </w:r>
      <w:r w:rsidRPr="005D54F8">
        <w:rPr>
          <w:rFonts w:ascii="Tahoma" w:hAnsi="Tahoma" w:cs="Tahoma"/>
          <w:sz w:val="20"/>
          <w:szCs w:val="20"/>
        </w:rPr>
        <w:t xml:space="preserve"> Minimum One (01) year after installation and training.  Minimum 03 (three) years’ service after the warranty period by qualified engineer/Technician at the laboratory site for smooth operation and maintenance of the equipment.</w:t>
      </w:r>
    </w:p>
    <w:p w14:paraId="21355E70" w14:textId="77777777" w:rsidR="005C5363" w:rsidRPr="005D54F8" w:rsidRDefault="005C5363" w:rsidP="009B009A">
      <w:pPr>
        <w:pStyle w:val="NoSpacing"/>
        <w:rPr>
          <w:rFonts w:ascii="Tahoma" w:hAnsi="Tahoma" w:cs="Tahoma"/>
          <w:sz w:val="20"/>
          <w:szCs w:val="20"/>
        </w:rPr>
      </w:pPr>
      <w:r w:rsidRPr="005D54F8">
        <w:rPr>
          <w:rFonts w:ascii="Tahoma" w:hAnsi="Tahoma" w:cs="Tahoma"/>
          <w:b/>
          <w:sz w:val="20"/>
          <w:szCs w:val="20"/>
        </w:rPr>
        <w:t>Country of Origin:</w:t>
      </w:r>
      <w:r w:rsidRPr="005D54F8">
        <w:rPr>
          <w:rFonts w:ascii="Tahoma" w:hAnsi="Tahoma" w:cs="Tahoma"/>
          <w:sz w:val="20"/>
          <w:szCs w:val="20"/>
        </w:rPr>
        <w:t xml:space="preserve"> USA/</w:t>
      </w:r>
      <w:r>
        <w:rPr>
          <w:rFonts w:ascii="Tahoma" w:hAnsi="Tahoma" w:cs="Tahoma"/>
          <w:sz w:val="20"/>
          <w:szCs w:val="20"/>
        </w:rPr>
        <w:t>EU</w:t>
      </w:r>
      <w:r w:rsidRPr="005D54F8">
        <w:rPr>
          <w:rFonts w:ascii="Tahoma" w:hAnsi="Tahoma" w:cs="Tahoma"/>
          <w:sz w:val="20"/>
          <w:szCs w:val="20"/>
        </w:rPr>
        <w:t>/UK/Japan</w:t>
      </w:r>
      <w:r>
        <w:rPr>
          <w:rFonts w:ascii="Tahoma" w:hAnsi="Tahoma" w:cs="Tahoma"/>
          <w:sz w:val="20"/>
          <w:szCs w:val="20"/>
        </w:rPr>
        <w:t xml:space="preserve"> or Equivalent. </w:t>
      </w:r>
    </w:p>
    <w:bookmarkEnd w:id="0"/>
    <w:p w14:paraId="1774B8DF" w14:textId="77777777" w:rsidR="00DC7E18" w:rsidRPr="00F9592A" w:rsidRDefault="00DC7E18" w:rsidP="009B009A">
      <w:pPr>
        <w:spacing w:after="0" w:line="240" w:lineRule="auto"/>
        <w:rPr>
          <w:rFonts w:ascii="Tahoma" w:hAnsi="Tahoma" w:cs="Tahoma"/>
          <w:sz w:val="20"/>
          <w:szCs w:val="20"/>
        </w:rPr>
      </w:pPr>
    </w:p>
    <w:sectPr w:rsidR="00DC7E18" w:rsidRPr="00F95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E9"/>
    <w:rsid w:val="00067DE9"/>
    <w:rsid w:val="005C5363"/>
    <w:rsid w:val="006D41BD"/>
    <w:rsid w:val="007E347C"/>
    <w:rsid w:val="009B009A"/>
    <w:rsid w:val="00DC7E18"/>
    <w:rsid w:val="00F9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EEFE"/>
  <w15:chartTrackingRefBased/>
  <w15:docId w15:val="{C1A432BA-4C92-43C0-8793-63F79D15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E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7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67DE9"/>
    <w:pPr>
      <w:spacing w:after="0" w:line="240" w:lineRule="auto"/>
    </w:pPr>
    <w:rPr>
      <w:rFonts w:eastAsiaTheme="minorEastAsia"/>
    </w:rPr>
  </w:style>
  <w:style w:type="paragraph" w:customStyle="1" w:styleId="Default">
    <w:name w:val="Default"/>
    <w:rsid w:val="00067DE9"/>
    <w:pPr>
      <w:autoSpaceDE w:val="0"/>
      <w:autoSpaceDN w:val="0"/>
      <w:adjustRightInd w:val="0"/>
      <w:spacing w:after="0" w:line="240" w:lineRule="auto"/>
    </w:pPr>
    <w:rPr>
      <w:rFonts w:ascii="Arial" w:hAnsi="Arial" w:cs="Arial"/>
      <w:color w:val="000000"/>
      <w:sz w:val="24"/>
      <w:szCs w:val="24"/>
      <w:lang w:val="en-IN"/>
      <w14:ligatures w14:val="standardContextual"/>
    </w:rPr>
  </w:style>
  <w:style w:type="character" w:customStyle="1" w:styleId="NoSpacingChar">
    <w:name w:val="No Spacing Char"/>
    <w:basedOn w:val="DefaultParagraphFont"/>
    <w:link w:val="NoSpacing"/>
    <w:uiPriority w:val="1"/>
    <w:qFormat/>
    <w:locked/>
    <w:rsid w:val="00067DE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1318</Words>
  <Characters>7515</Characters>
  <Application>Microsoft Office Word</Application>
  <DocSecurity>0</DocSecurity>
  <Lines>62</Lines>
  <Paragraphs>17</Paragraphs>
  <ScaleCrop>false</ScaleCrop>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JAHID</dc:creator>
  <cp:keywords/>
  <dc:description/>
  <cp:lastModifiedBy>JAHID</cp:lastModifiedBy>
  <cp:revision>6</cp:revision>
  <dcterms:created xsi:type="dcterms:W3CDTF">2025-02-10T10:38:00Z</dcterms:created>
  <dcterms:modified xsi:type="dcterms:W3CDTF">2025-08-16T18:17:00Z</dcterms:modified>
</cp:coreProperties>
</file>